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agswufed8utx" w:id="0"/>
      <w:bookmarkEnd w:id="0"/>
      <w:r w:rsidDel="00000000" w:rsidR="00000000" w:rsidRPr="00000000">
        <w:rPr>
          <w:b w:val="1"/>
          <w:bCs w:val="1"/>
          <w:sz w:val="46"/>
          <w:szCs w:val="46"/>
          <w:rtl w:val="0"/>
        </w:rPr>
        <w:t xml:space="preserve">When Regulators Look Away: How the SRA’s Decision Leaves Homeowners Exposed</w:t>
      </w:r>
    </w:p>
    <w:p w:rsidR="00000000" w:rsidDel="00000000" w:rsidP="00000000" w:rsidRDefault="00000000" w:rsidRPr="00000000" w14:paraId="00000002">
      <w:pPr>
        <w:pStyle w:val="Heading3"/>
        <w:keepNext w:val="0"/>
        <w:keepLines w:val="0"/>
        <w:spacing w:before="280" w:lineRule="auto"/>
        <w:rPr>
          <w:b w:val="1"/>
          <w:bCs w:val="1"/>
          <w:i w:val="1"/>
          <w:iCs w:val="1"/>
          <w:color w:val="000000"/>
          <w:sz w:val="30"/>
          <w:szCs w:val="30"/>
        </w:rPr>
      </w:pPr>
      <w:bookmarkStart w:colFirst="0" w:colLast="0" w:name="_tk0cu8m5s0ez" w:id="1"/>
      <w:bookmarkEnd w:id="1"/>
      <w:r w:rsidDel="00000000" w:rsidR="00000000" w:rsidRPr="00000000">
        <w:rPr>
          <w:b w:val="1"/>
          <w:bCs w:val="1"/>
          <w:i w:val="1"/>
          <w:iCs w:val="1"/>
          <w:color w:val="000000"/>
          <w:sz w:val="30"/>
          <w:szCs w:val="30"/>
          <w:rtl w:val="0"/>
        </w:rPr>
        <w:t xml:space="preserve">A public‑facing analysis of the SRA’s refusal to investigate Mewies Solicitors Limited (Case RGC‑000175478)</w:t>
      </w:r>
    </w:p>
    <w:p w:rsidR="00000000" w:rsidDel="00000000" w:rsidP="00000000" w:rsidRDefault="00000000" w:rsidRPr="00000000" w14:paraId="00000003">
      <w:pPr>
        <w:spacing w:after="240" w:before="240" w:lineRule="auto"/>
        <w:rPr>
          <w:sz w:val="26"/>
          <w:szCs w:val="26"/>
        </w:rPr>
      </w:pPr>
      <w:r w:rsidDel="00000000" w:rsidR="00000000" w:rsidRPr="00000000">
        <w:rPr>
          <w:sz w:val="26"/>
          <w:szCs w:val="26"/>
          <w:rtl w:val="0"/>
        </w:rPr>
        <w:t xml:space="preserve">When people think about legal regulators, they imagine bodies that protect the public, hold solicitors to account, and step in when something goes wrong. But sometimes, the regulator itself becomes part of the problem.</w:t>
      </w:r>
    </w:p>
    <w:p w:rsidR="00000000" w:rsidDel="00000000" w:rsidP="00000000" w:rsidRDefault="00000000" w:rsidRPr="00000000" w14:paraId="00000004">
      <w:pPr>
        <w:spacing w:after="240" w:before="240" w:lineRule="auto"/>
        <w:rPr>
          <w:sz w:val="26"/>
          <w:szCs w:val="26"/>
        </w:rPr>
      </w:pPr>
      <w:r w:rsidDel="00000000" w:rsidR="00000000" w:rsidRPr="00000000">
        <w:rPr>
          <w:sz w:val="26"/>
          <w:szCs w:val="26"/>
          <w:rtl w:val="0"/>
        </w:rPr>
        <w:t xml:space="preserve">That is what happened in the Solicitors Regulation Authority’s (SRA) recent decision </w:t>
      </w:r>
      <w:r w:rsidDel="00000000" w:rsidR="00000000" w:rsidRPr="00000000">
        <w:rPr>
          <w:b w:val="1"/>
          <w:bCs w:val="1"/>
          <w:sz w:val="26"/>
          <w:szCs w:val="26"/>
          <w:rtl w:val="0"/>
        </w:rPr>
        <w:t xml:space="preserve">not</w:t>
      </w:r>
      <w:r w:rsidDel="00000000" w:rsidR="00000000" w:rsidRPr="00000000">
        <w:rPr>
          <w:sz w:val="26"/>
          <w:szCs w:val="26"/>
          <w:rtl w:val="0"/>
        </w:rPr>
        <w:t xml:space="preserve"> to investigate serious concerns raised about Mewies Solicitors Limited—concerns involving missing legal documents, questionable authority to evict a family, and possible misrepresentation to the Land Registry.</w:t>
      </w:r>
    </w:p>
    <w:p w:rsidR="00000000" w:rsidDel="00000000" w:rsidP="00000000" w:rsidRDefault="00000000" w:rsidRPr="00000000" w14:paraId="00000005">
      <w:pPr>
        <w:spacing w:after="240" w:before="240" w:lineRule="auto"/>
        <w:rPr>
          <w:sz w:val="26"/>
          <w:szCs w:val="26"/>
        </w:rPr>
      </w:pPr>
      <w:r w:rsidDel="00000000" w:rsidR="00000000" w:rsidRPr="00000000">
        <w:rPr>
          <w:sz w:val="26"/>
          <w:szCs w:val="26"/>
          <w:rtl w:val="0"/>
        </w:rPr>
        <w:t xml:space="preserve">This article explains, in plain language, why the SRA’s decision is flawed, why it matters, and why communities—especially Black and vulnerable homeowners—should pay attention.</w:t>
      </w:r>
    </w:p>
    <w:p w:rsidR="00000000" w:rsidDel="00000000" w:rsidP="00000000" w:rsidRDefault="00000000" w:rsidRPr="00000000" w14:paraId="00000006">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pStyle w:val="Heading1"/>
        <w:keepNext w:val="0"/>
        <w:keepLines w:val="0"/>
        <w:spacing w:before="480" w:lineRule="auto"/>
        <w:rPr>
          <w:b w:val="1"/>
          <w:bCs w:val="1"/>
          <w:sz w:val="50"/>
          <w:szCs w:val="50"/>
        </w:rPr>
      </w:pPr>
      <w:bookmarkStart w:colFirst="0" w:colLast="0" w:name="_4sw0pdk03cwl" w:id="2"/>
      <w:bookmarkEnd w:id="2"/>
      <w:r w:rsidDel="00000000" w:rsidR="00000000" w:rsidRPr="00000000">
        <w:rPr>
          <w:b w:val="1"/>
          <w:bCs w:val="1"/>
          <w:sz w:val="50"/>
          <w:szCs w:val="50"/>
          <w:rtl w:val="0"/>
        </w:rPr>
        <w:t xml:space="preserve">1. A decision that doesn’t add up</w:t>
      </w:r>
    </w:p>
    <w:p w:rsidR="00000000" w:rsidDel="00000000" w:rsidP="00000000" w:rsidRDefault="00000000" w:rsidRPr="00000000" w14:paraId="00000008">
      <w:pPr>
        <w:spacing w:after="240" w:before="240" w:lineRule="auto"/>
        <w:rPr>
          <w:sz w:val="26"/>
          <w:szCs w:val="26"/>
        </w:rPr>
      </w:pPr>
      <w:r w:rsidDel="00000000" w:rsidR="00000000" w:rsidRPr="00000000">
        <w:rPr>
          <w:sz w:val="26"/>
          <w:szCs w:val="26"/>
          <w:rtl w:val="0"/>
        </w:rPr>
        <w:t xml:space="preserve">The SRA’s letter contains a basic factual error: it claims the complaint was received in </w:t>
      </w:r>
      <w:r w:rsidDel="00000000" w:rsidR="00000000" w:rsidRPr="00000000">
        <w:rPr>
          <w:b w:val="1"/>
          <w:bCs w:val="1"/>
          <w:sz w:val="26"/>
          <w:szCs w:val="26"/>
          <w:rtl w:val="0"/>
        </w:rPr>
        <w:t xml:space="preserve">November 2026</w:t>
      </w:r>
      <w:r w:rsidDel="00000000" w:rsidR="00000000" w:rsidRPr="00000000">
        <w:rPr>
          <w:sz w:val="26"/>
          <w:szCs w:val="26"/>
          <w:rtl w:val="0"/>
        </w:rPr>
        <w:t xml:space="preserve">, even though the decision is dated </w:t>
      </w:r>
      <w:r w:rsidDel="00000000" w:rsidR="00000000" w:rsidRPr="00000000">
        <w:rPr>
          <w:b w:val="1"/>
          <w:bCs w:val="1"/>
          <w:sz w:val="26"/>
          <w:szCs w:val="26"/>
          <w:rtl w:val="0"/>
        </w:rPr>
        <w:t xml:space="preserve">February 2026</w:t>
      </w:r>
      <w:r w:rsidDel="00000000" w:rsidR="00000000" w:rsidRPr="00000000">
        <w:rPr>
          <w:sz w:val="26"/>
          <w:szCs w:val="26"/>
          <w:rtl w:val="0"/>
        </w:rPr>
        <w:t xml:space="preserve">.</w:t>
      </w:r>
    </w:p>
    <w:p w:rsidR="00000000" w:rsidDel="00000000" w:rsidP="00000000" w:rsidRDefault="00000000" w:rsidRPr="00000000" w14:paraId="00000009">
      <w:pPr>
        <w:spacing w:after="240" w:before="240" w:lineRule="auto"/>
        <w:rPr>
          <w:sz w:val="26"/>
          <w:szCs w:val="26"/>
        </w:rPr>
      </w:pPr>
      <w:r w:rsidDel="00000000" w:rsidR="00000000" w:rsidRPr="00000000">
        <w:rPr>
          <w:sz w:val="26"/>
          <w:szCs w:val="26"/>
          <w:rtl w:val="0"/>
        </w:rPr>
        <w:t xml:space="preserve">You cannot receive a complaint </w:t>
      </w:r>
      <w:r w:rsidDel="00000000" w:rsidR="00000000" w:rsidRPr="00000000">
        <w:rPr>
          <w:i w:val="1"/>
          <w:iCs w:val="1"/>
          <w:sz w:val="26"/>
          <w:szCs w:val="26"/>
          <w:rtl w:val="0"/>
        </w:rPr>
        <w:t xml:space="preserve">nine months in the future</w:t>
      </w:r>
      <w:r w:rsidDel="00000000" w:rsidR="00000000" w:rsidRPr="00000000">
        <w:rPr>
          <w:sz w:val="26"/>
          <w:szCs w:val="26"/>
          <w:rtl w:val="0"/>
        </w:rPr>
        <w:t xml:space="preserve">.</w:t>
        <w:br w:type="textWrapping"/>
        <w:t xml:space="preserve"> This is not a typo—it is a sign that the decision may have been rushed, templated, or based on the wrong file.</w:t>
      </w:r>
    </w:p>
    <w:p w:rsidR="00000000" w:rsidDel="00000000" w:rsidP="00000000" w:rsidRDefault="00000000" w:rsidRPr="00000000" w14:paraId="0000000A">
      <w:pPr>
        <w:spacing w:after="240" w:before="240" w:lineRule="auto"/>
        <w:rPr>
          <w:sz w:val="26"/>
          <w:szCs w:val="26"/>
        </w:rPr>
      </w:pPr>
      <w:r w:rsidDel="00000000" w:rsidR="00000000" w:rsidRPr="00000000">
        <w:rPr>
          <w:sz w:val="26"/>
          <w:szCs w:val="26"/>
          <w:rtl w:val="0"/>
        </w:rPr>
        <w:t xml:space="preserve">If a regulator cannot get the date right, how can the public trust that it got the substance right?</w:t>
      </w:r>
    </w:p>
    <w:p w:rsidR="00000000" w:rsidDel="00000000" w:rsidP="00000000" w:rsidRDefault="00000000" w:rsidRPr="00000000" w14:paraId="0000000B">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C">
      <w:pPr>
        <w:pStyle w:val="Heading1"/>
        <w:keepNext w:val="0"/>
        <w:keepLines w:val="0"/>
        <w:spacing w:before="480" w:lineRule="auto"/>
        <w:rPr>
          <w:b w:val="1"/>
          <w:bCs w:val="1"/>
          <w:sz w:val="50"/>
          <w:szCs w:val="50"/>
        </w:rPr>
      </w:pPr>
      <w:bookmarkStart w:colFirst="0" w:colLast="0" w:name="_eede0ciw53ra" w:id="3"/>
      <w:bookmarkEnd w:id="3"/>
      <w:r w:rsidDel="00000000" w:rsidR="00000000" w:rsidRPr="00000000">
        <w:rPr>
          <w:b w:val="1"/>
          <w:bCs w:val="1"/>
          <w:sz w:val="50"/>
          <w:szCs w:val="50"/>
          <w:rtl w:val="0"/>
        </w:rPr>
        <w:t xml:space="preserve">2. Missing documents that matter</w:t>
      </w:r>
    </w:p>
    <w:p w:rsidR="00000000" w:rsidDel="00000000" w:rsidP="00000000" w:rsidRDefault="00000000" w:rsidRPr="00000000" w14:paraId="0000000D">
      <w:pPr>
        <w:spacing w:after="240" w:before="240" w:lineRule="auto"/>
        <w:rPr>
          <w:sz w:val="26"/>
          <w:szCs w:val="26"/>
        </w:rPr>
      </w:pPr>
      <w:r w:rsidDel="00000000" w:rsidR="00000000" w:rsidRPr="00000000">
        <w:rPr>
          <w:sz w:val="26"/>
          <w:szCs w:val="26"/>
          <w:rtl w:val="0"/>
        </w:rPr>
        <w:t xml:space="preserve">The complaint centred on the firm’s failure to provide:</w:t>
      </w:r>
    </w:p>
    <w:p w:rsidR="00000000" w:rsidDel="00000000" w:rsidP="00000000" w:rsidRDefault="00000000" w:rsidRPr="00000000" w14:paraId="0000000E">
      <w:pPr>
        <w:numPr>
          <w:ilvl w:val="0"/>
          <w:numId w:val="1"/>
        </w:numPr>
        <w:spacing w:after="0" w:afterAutospacing="0" w:before="240" w:lineRule="auto"/>
        <w:ind w:left="720" w:hanging="360"/>
        <w:rPr>
          <w:sz w:val="26"/>
          <w:szCs w:val="26"/>
        </w:rPr>
      </w:pPr>
      <w:r w:rsidDel="00000000" w:rsidR="00000000" w:rsidRPr="00000000">
        <w:rPr>
          <w:sz w:val="26"/>
          <w:szCs w:val="26"/>
          <w:rtl w:val="0"/>
        </w:rPr>
        <w:t xml:space="preserve">the </w:t>
      </w:r>
      <w:r w:rsidDel="00000000" w:rsidR="00000000" w:rsidRPr="00000000">
        <w:rPr>
          <w:b w:val="1"/>
          <w:bCs w:val="1"/>
          <w:sz w:val="26"/>
          <w:szCs w:val="26"/>
          <w:rtl w:val="0"/>
        </w:rPr>
        <w:t xml:space="preserve">Deed of Assignment</w:t>
      </w:r>
      <w:r w:rsidDel="00000000" w:rsidR="00000000" w:rsidRPr="00000000">
        <w:rPr>
          <w:sz w:val="26"/>
          <w:szCs w:val="26"/>
          <w:rtl w:val="0"/>
        </w:rPr>
        <w:t xml:space="preserve">,</w:t>
      </w:r>
    </w:p>
    <w:p w:rsidR="00000000" w:rsidDel="00000000" w:rsidP="00000000" w:rsidRDefault="00000000" w:rsidRPr="00000000" w14:paraId="0000000F">
      <w:pPr>
        <w:numPr>
          <w:ilvl w:val="0"/>
          <w:numId w:val="1"/>
        </w:numPr>
        <w:spacing w:after="0" w:afterAutospacing="0" w:before="0" w:beforeAutospacing="0" w:lineRule="auto"/>
        <w:ind w:left="720" w:hanging="360"/>
        <w:rPr>
          <w:sz w:val="26"/>
          <w:szCs w:val="26"/>
        </w:rPr>
      </w:pPr>
      <w:r w:rsidDel="00000000" w:rsidR="00000000" w:rsidRPr="00000000">
        <w:rPr>
          <w:sz w:val="26"/>
          <w:szCs w:val="26"/>
          <w:rtl w:val="0"/>
        </w:rPr>
        <w:t xml:space="preserve">the </w:t>
      </w:r>
      <w:r w:rsidDel="00000000" w:rsidR="00000000" w:rsidRPr="00000000">
        <w:rPr>
          <w:b w:val="1"/>
          <w:bCs w:val="1"/>
          <w:sz w:val="26"/>
          <w:szCs w:val="26"/>
          <w:rtl w:val="0"/>
        </w:rPr>
        <w:t xml:space="preserve">Power of Attorney</w:t>
      </w:r>
      <w:r w:rsidDel="00000000" w:rsidR="00000000" w:rsidRPr="00000000">
        <w:rPr>
          <w:sz w:val="26"/>
          <w:szCs w:val="26"/>
          <w:rtl w:val="0"/>
        </w:rPr>
        <w:t xml:space="preserve">, and</w:t>
      </w:r>
    </w:p>
    <w:p w:rsidR="00000000" w:rsidDel="00000000" w:rsidP="00000000" w:rsidRDefault="00000000" w:rsidRPr="00000000" w14:paraId="00000010">
      <w:pPr>
        <w:numPr>
          <w:ilvl w:val="0"/>
          <w:numId w:val="1"/>
        </w:numPr>
        <w:spacing w:after="240" w:before="0" w:beforeAutospacing="0" w:lineRule="auto"/>
        <w:ind w:left="720" w:hanging="360"/>
        <w:rPr>
          <w:sz w:val="26"/>
          <w:szCs w:val="26"/>
        </w:rPr>
      </w:pPr>
      <w:r w:rsidDel="00000000" w:rsidR="00000000" w:rsidRPr="00000000">
        <w:rPr>
          <w:sz w:val="26"/>
          <w:szCs w:val="26"/>
          <w:rtl w:val="0"/>
        </w:rPr>
        <w:t xml:space="preserve">the </w:t>
      </w:r>
      <w:r w:rsidDel="00000000" w:rsidR="00000000" w:rsidRPr="00000000">
        <w:rPr>
          <w:b w:val="1"/>
          <w:bCs w:val="1"/>
          <w:sz w:val="26"/>
          <w:szCs w:val="26"/>
          <w:rtl w:val="0"/>
        </w:rPr>
        <w:t xml:space="preserve">original mortgage agreement</w:t>
      </w:r>
      <w:r w:rsidDel="00000000" w:rsidR="00000000" w:rsidRPr="00000000">
        <w:rPr>
          <w:sz w:val="26"/>
          <w:szCs w:val="26"/>
          <w:rtl w:val="0"/>
        </w:rPr>
        <w:t xml:space="preserve">.</w:t>
      </w:r>
    </w:p>
    <w:p w:rsidR="00000000" w:rsidDel="00000000" w:rsidP="00000000" w:rsidRDefault="00000000" w:rsidRPr="00000000" w14:paraId="00000011">
      <w:pPr>
        <w:spacing w:after="240" w:before="240" w:lineRule="auto"/>
        <w:rPr>
          <w:sz w:val="26"/>
          <w:szCs w:val="26"/>
        </w:rPr>
      </w:pPr>
      <w:r w:rsidDel="00000000" w:rsidR="00000000" w:rsidRPr="00000000">
        <w:rPr>
          <w:sz w:val="26"/>
          <w:szCs w:val="26"/>
          <w:rtl w:val="0"/>
        </w:rPr>
        <w:t xml:space="preserve">These are not optional extras. They are the documents that prove:</w:t>
      </w:r>
    </w:p>
    <w:p w:rsidR="00000000" w:rsidDel="00000000" w:rsidP="00000000" w:rsidRDefault="00000000" w:rsidRPr="00000000" w14:paraId="00000012">
      <w:pPr>
        <w:numPr>
          <w:ilvl w:val="0"/>
          <w:numId w:val="3"/>
        </w:numPr>
        <w:spacing w:after="0" w:afterAutospacing="0" w:before="240" w:lineRule="auto"/>
        <w:ind w:left="720" w:hanging="360"/>
        <w:rPr>
          <w:sz w:val="26"/>
          <w:szCs w:val="26"/>
        </w:rPr>
      </w:pPr>
      <w:r w:rsidDel="00000000" w:rsidR="00000000" w:rsidRPr="00000000">
        <w:rPr>
          <w:sz w:val="26"/>
          <w:szCs w:val="26"/>
          <w:rtl w:val="0"/>
        </w:rPr>
        <w:t xml:space="preserve">who owns the mortgage,</w:t>
      </w:r>
    </w:p>
    <w:p w:rsidR="00000000" w:rsidDel="00000000" w:rsidP="00000000" w:rsidRDefault="00000000" w:rsidRPr="00000000" w14:paraId="00000013">
      <w:pPr>
        <w:numPr>
          <w:ilvl w:val="0"/>
          <w:numId w:val="3"/>
        </w:numPr>
        <w:spacing w:after="0" w:afterAutospacing="0" w:before="0" w:beforeAutospacing="0" w:lineRule="auto"/>
        <w:ind w:left="720" w:hanging="360"/>
        <w:rPr>
          <w:sz w:val="26"/>
          <w:szCs w:val="26"/>
        </w:rPr>
      </w:pPr>
      <w:r w:rsidDel="00000000" w:rsidR="00000000" w:rsidRPr="00000000">
        <w:rPr>
          <w:sz w:val="26"/>
          <w:szCs w:val="26"/>
          <w:rtl w:val="0"/>
        </w:rPr>
        <w:t xml:space="preserve">who has the right to enforce it, and</w:t>
      </w:r>
    </w:p>
    <w:p w:rsidR="00000000" w:rsidDel="00000000" w:rsidP="00000000" w:rsidRDefault="00000000" w:rsidRPr="00000000" w14:paraId="00000014">
      <w:pPr>
        <w:numPr>
          <w:ilvl w:val="0"/>
          <w:numId w:val="3"/>
        </w:numPr>
        <w:spacing w:after="240" w:before="0" w:beforeAutospacing="0" w:lineRule="auto"/>
        <w:ind w:left="720" w:hanging="360"/>
        <w:rPr>
          <w:sz w:val="26"/>
          <w:szCs w:val="26"/>
        </w:rPr>
      </w:pPr>
      <w:r w:rsidDel="00000000" w:rsidR="00000000" w:rsidRPr="00000000">
        <w:rPr>
          <w:sz w:val="26"/>
          <w:szCs w:val="26"/>
          <w:rtl w:val="0"/>
        </w:rPr>
        <w:t xml:space="preserve">whether an eviction is lawful.</w:t>
      </w:r>
    </w:p>
    <w:p w:rsidR="00000000" w:rsidDel="00000000" w:rsidP="00000000" w:rsidRDefault="00000000" w:rsidRPr="00000000" w14:paraId="00000015">
      <w:pPr>
        <w:spacing w:after="240" w:before="240" w:lineRule="auto"/>
        <w:rPr>
          <w:sz w:val="26"/>
          <w:szCs w:val="26"/>
        </w:rPr>
      </w:pPr>
      <w:r w:rsidDel="00000000" w:rsidR="00000000" w:rsidRPr="00000000">
        <w:rPr>
          <w:sz w:val="26"/>
          <w:szCs w:val="26"/>
          <w:rtl w:val="0"/>
        </w:rPr>
        <w:t xml:space="preserve">In court, the firm’s representative admitted she had </w:t>
      </w:r>
      <w:r w:rsidDel="00000000" w:rsidR="00000000" w:rsidRPr="00000000">
        <w:rPr>
          <w:b w:val="1"/>
          <w:bCs w:val="1"/>
          <w:sz w:val="26"/>
          <w:szCs w:val="26"/>
          <w:rtl w:val="0"/>
        </w:rPr>
        <w:t xml:space="preserve">no instructions</w:t>
      </w:r>
      <w:r w:rsidDel="00000000" w:rsidR="00000000" w:rsidRPr="00000000">
        <w:rPr>
          <w:sz w:val="26"/>
          <w:szCs w:val="26"/>
          <w:rtl w:val="0"/>
        </w:rPr>
        <w:t xml:space="preserve"> on these documents. Yet the SRA accepted the firm’s claim that it was “unaware” of them—as if not knowing where your client’s legal authority comes from is normal.</w:t>
      </w:r>
    </w:p>
    <w:p w:rsidR="00000000" w:rsidDel="00000000" w:rsidP="00000000" w:rsidRDefault="00000000" w:rsidRPr="00000000" w14:paraId="00000016">
      <w:pPr>
        <w:spacing w:after="240" w:before="240" w:lineRule="auto"/>
        <w:rPr>
          <w:sz w:val="26"/>
          <w:szCs w:val="26"/>
        </w:rPr>
      </w:pPr>
      <w:r w:rsidDel="00000000" w:rsidR="00000000" w:rsidRPr="00000000">
        <w:rPr>
          <w:sz w:val="26"/>
          <w:szCs w:val="26"/>
          <w:rtl w:val="0"/>
        </w:rPr>
        <w:t xml:space="preserve">It isn’t.</w:t>
        <w:br w:type="textWrapping"/>
        <w:t xml:space="preserve"> It’s a red flag.</w:t>
      </w:r>
    </w:p>
    <w:p w:rsidR="00000000" w:rsidDel="00000000" w:rsidP="00000000" w:rsidRDefault="00000000" w:rsidRPr="00000000" w14:paraId="00000017">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8">
      <w:pPr>
        <w:pStyle w:val="Heading1"/>
        <w:keepNext w:val="0"/>
        <w:keepLines w:val="0"/>
        <w:spacing w:before="480" w:lineRule="auto"/>
        <w:rPr>
          <w:b w:val="1"/>
          <w:bCs w:val="1"/>
          <w:sz w:val="50"/>
          <w:szCs w:val="50"/>
        </w:rPr>
      </w:pPr>
      <w:bookmarkStart w:colFirst="0" w:colLast="0" w:name="_hzji9tghp42m" w:id="4"/>
      <w:bookmarkEnd w:id="4"/>
      <w:r w:rsidDel="00000000" w:rsidR="00000000" w:rsidRPr="00000000">
        <w:rPr>
          <w:b w:val="1"/>
          <w:bCs w:val="1"/>
          <w:sz w:val="50"/>
          <w:szCs w:val="50"/>
          <w:rtl w:val="0"/>
        </w:rPr>
        <w:t xml:space="preserve">3. The SRA used the court as an excuse—while ignoring what the court actually said</w:t>
      </w:r>
    </w:p>
    <w:p w:rsidR="00000000" w:rsidDel="00000000" w:rsidP="00000000" w:rsidRDefault="00000000" w:rsidRPr="00000000" w14:paraId="00000019">
      <w:pPr>
        <w:spacing w:after="240" w:before="240" w:lineRule="auto"/>
        <w:rPr>
          <w:sz w:val="26"/>
          <w:szCs w:val="26"/>
        </w:rPr>
      </w:pPr>
      <w:r w:rsidDel="00000000" w:rsidR="00000000" w:rsidRPr="00000000">
        <w:rPr>
          <w:sz w:val="26"/>
          <w:szCs w:val="26"/>
          <w:rtl w:val="0"/>
        </w:rPr>
        <w:t xml:space="preserve">The SRA said the matter could be dealt with by the court. But the court did not deal with it.</w:t>
      </w:r>
    </w:p>
    <w:p w:rsidR="00000000" w:rsidDel="00000000" w:rsidP="00000000" w:rsidRDefault="00000000" w:rsidRPr="00000000" w14:paraId="0000001A">
      <w:pPr>
        <w:spacing w:after="240" w:before="240" w:lineRule="auto"/>
        <w:rPr>
          <w:sz w:val="26"/>
          <w:szCs w:val="26"/>
        </w:rPr>
      </w:pPr>
      <w:r w:rsidDel="00000000" w:rsidR="00000000" w:rsidRPr="00000000">
        <w:rPr>
          <w:sz w:val="26"/>
          <w:szCs w:val="26"/>
          <w:rtl w:val="0"/>
        </w:rPr>
        <w:t xml:space="preserve">Why?</w:t>
        <w:br w:type="textWrapping"/>
        <w:t xml:space="preserve"> Because the judge refused the disclosure request on a </w:t>
      </w:r>
      <w:r w:rsidDel="00000000" w:rsidR="00000000" w:rsidRPr="00000000">
        <w:rPr>
          <w:b w:val="1"/>
          <w:bCs w:val="1"/>
          <w:sz w:val="26"/>
          <w:szCs w:val="26"/>
          <w:rtl w:val="0"/>
        </w:rPr>
        <w:t xml:space="preserve">technicality</w:t>
      </w:r>
      <w:r w:rsidDel="00000000" w:rsidR="00000000" w:rsidRPr="00000000">
        <w:rPr>
          <w:sz w:val="26"/>
          <w:szCs w:val="26"/>
          <w:rtl w:val="0"/>
        </w:rPr>
        <w:t xml:space="preserve">—not because the concerns were wrong.</w:t>
      </w:r>
    </w:p>
    <w:p w:rsidR="00000000" w:rsidDel="00000000" w:rsidP="00000000" w:rsidRDefault="00000000" w:rsidRPr="00000000" w14:paraId="0000001B">
      <w:pPr>
        <w:spacing w:after="240" w:before="240" w:lineRule="auto"/>
        <w:rPr>
          <w:sz w:val="26"/>
          <w:szCs w:val="26"/>
        </w:rPr>
      </w:pPr>
      <w:r w:rsidDel="00000000" w:rsidR="00000000" w:rsidRPr="00000000">
        <w:rPr>
          <w:sz w:val="26"/>
          <w:szCs w:val="26"/>
          <w:rtl w:val="0"/>
        </w:rPr>
        <w:t xml:space="preserve">The judge said:</w:t>
      </w:r>
    </w:p>
    <w:p w:rsidR="00000000" w:rsidDel="00000000" w:rsidP="00000000" w:rsidRDefault="00000000" w:rsidRPr="00000000" w14:paraId="0000001C">
      <w:pPr>
        <w:spacing w:after="240" w:before="240" w:lineRule="auto"/>
        <w:ind w:left="600" w:right="600" w:firstLine="0"/>
        <w:rPr>
          <w:sz w:val="26"/>
          <w:szCs w:val="26"/>
        </w:rPr>
      </w:pPr>
      <w:r w:rsidDel="00000000" w:rsidR="00000000" w:rsidRPr="00000000">
        <w:rPr>
          <w:sz w:val="26"/>
          <w:szCs w:val="26"/>
          <w:rtl w:val="0"/>
        </w:rPr>
        <w:t xml:space="preserve">“The court is not here to remedy and make applications better.”</w:t>
      </w:r>
    </w:p>
    <w:p w:rsidR="00000000" w:rsidDel="00000000" w:rsidP="00000000" w:rsidRDefault="00000000" w:rsidRPr="00000000" w14:paraId="0000001D">
      <w:pPr>
        <w:spacing w:after="240" w:before="240" w:lineRule="auto"/>
        <w:rPr>
          <w:i w:val="1"/>
          <w:iCs w:val="1"/>
          <w:sz w:val="26"/>
          <w:szCs w:val="26"/>
        </w:rPr>
      </w:pPr>
      <w:r w:rsidDel="00000000" w:rsidR="00000000" w:rsidRPr="00000000">
        <w:rPr>
          <w:sz w:val="26"/>
          <w:szCs w:val="26"/>
          <w:rtl w:val="0"/>
        </w:rPr>
        <w:t xml:space="preserve">In other words:</w:t>
        <w:br w:type="textWrapping"/>
        <w:t xml:space="preserve"> </w:t>
      </w:r>
      <w:r w:rsidDel="00000000" w:rsidR="00000000" w:rsidRPr="00000000">
        <w:rPr>
          <w:i w:val="1"/>
          <w:iCs w:val="1"/>
          <w:sz w:val="26"/>
          <w:szCs w:val="26"/>
          <w:rtl w:val="0"/>
        </w:rPr>
        <w:t xml:space="preserve">You may be right, but your paperwork wasn’t perfect.</w:t>
      </w:r>
    </w:p>
    <w:p w:rsidR="00000000" w:rsidDel="00000000" w:rsidP="00000000" w:rsidRDefault="00000000" w:rsidRPr="00000000" w14:paraId="0000001E">
      <w:pPr>
        <w:spacing w:after="240" w:before="240" w:lineRule="auto"/>
        <w:rPr>
          <w:sz w:val="26"/>
          <w:szCs w:val="26"/>
        </w:rPr>
      </w:pPr>
      <w:r w:rsidDel="00000000" w:rsidR="00000000" w:rsidRPr="00000000">
        <w:rPr>
          <w:sz w:val="26"/>
          <w:szCs w:val="26"/>
          <w:rtl w:val="0"/>
        </w:rPr>
        <w:t xml:space="preserve">The SRA then used the court’s refusal as a reason to avoid investigating.</w:t>
        <w:br w:type="textWrapping"/>
        <w:t xml:space="preserve"> The court hid behind procedure.</w:t>
        <w:br w:type="textWrapping"/>
        <w:t xml:space="preserve"> The SRA hid behind the court.</w:t>
      </w:r>
    </w:p>
    <w:p w:rsidR="00000000" w:rsidDel="00000000" w:rsidP="00000000" w:rsidRDefault="00000000" w:rsidRPr="00000000" w14:paraId="0000001F">
      <w:pPr>
        <w:spacing w:after="240" w:before="240" w:lineRule="auto"/>
        <w:rPr>
          <w:sz w:val="26"/>
          <w:szCs w:val="26"/>
        </w:rPr>
      </w:pPr>
      <w:r w:rsidDel="00000000" w:rsidR="00000000" w:rsidRPr="00000000">
        <w:rPr>
          <w:sz w:val="26"/>
          <w:szCs w:val="26"/>
          <w:rtl w:val="0"/>
        </w:rPr>
        <w:t xml:space="preserve">And the truth about the missing documents remains untested.</w:t>
      </w:r>
    </w:p>
    <w:p w:rsidR="00000000" w:rsidDel="00000000" w:rsidP="00000000" w:rsidRDefault="00000000" w:rsidRPr="00000000" w14:paraId="00000020">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1">
      <w:pPr>
        <w:pStyle w:val="Heading1"/>
        <w:keepNext w:val="0"/>
        <w:keepLines w:val="0"/>
        <w:spacing w:before="480" w:lineRule="auto"/>
        <w:rPr>
          <w:b w:val="1"/>
          <w:bCs w:val="1"/>
          <w:sz w:val="50"/>
          <w:szCs w:val="50"/>
        </w:rPr>
      </w:pPr>
      <w:bookmarkStart w:colFirst="0" w:colLast="0" w:name="_idlqiyli0b4n" w:id="5"/>
      <w:bookmarkEnd w:id="5"/>
      <w:r w:rsidDel="00000000" w:rsidR="00000000" w:rsidRPr="00000000">
        <w:rPr>
          <w:b w:val="1"/>
          <w:bCs w:val="1"/>
          <w:sz w:val="50"/>
          <w:szCs w:val="50"/>
          <w:rtl w:val="0"/>
        </w:rPr>
        <w:t xml:space="preserve">4. “Acting on instructions” is not a defence</w:t>
      </w:r>
    </w:p>
    <w:p w:rsidR="00000000" w:rsidDel="00000000" w:rsidP="00000000" w:rsidRDefault="00000000" w:rsidRPr="00000000" w14:paraId="00000022">
      <w:pPr>
        <w:spacing w:after="240" w:before="240" w:lineRule="auto"/>
        <w:rPr>
          <w:sz w:val="26"/>
          <w:szCs w:val="26"/>
        </w:rPr>
      </w:pPr>
      <w:r w:rsidDel="00000000" w:rsidR="00000000" w:rsidRPr="00000000">
        <w:rPr>
          <w:sz w:val="26"/>
          <w:szCs w:val="26"/>
          <w:rtl w:val="0"/>
        </w:rPr>
        <w:t xml:space="preserve">The SRA said the firm was simply “acting on the instruction of its client”.</w:t>
      </w:r>
    </w:p>
    <w:p w:rsidR="00000000" w:rsidDel="00000000" w:rsidP="00000000" w:rsidRDefault="00000000" w:rsidRPr="00000000" w14:paraId="00000023">
      <w:pPr>
        <w:spacing w:after="240" w:before="240" w:lineRule="auto"/>
        <w:rPr>
          <w:sz w:val="26"/>
          <w:szCs w:val="26"/>
        </w:rPr>
      </w:pPr>
      <w:r w:rsidDel="00000000" w:rsidR="00000000" w:rsidRPr="00000000">
        <w:rPr>
          <w:sz w:val="26"/>
          <w:szCs w:val="26"/>
          <w:rtl w:val="0"/>
        </w:rPr>
        <w:t xml:space="preserve">But if the client </w:t>
      </w:r>
      <w:r w:rsidDel="00000000" w:rsidR="00000000" w:rsidRPr="00000000">
        <w:rPr>
          <w:b w:val="1"/>
          <w:bCs w:val="1"/>
          <w:sz w:val="26"/>
          <w:szCs w:val="26"/>
          <w:rtl w:val="0"/>
        </w:rPr>
        <w:t xml:space="preserve">does not have the legal right</w:t>
      </w:r>
      <w:r w:rsidDel="00000000" w:rsidR="00000000" w:rsidRPr="00000000">
        <w:rPr>
          <w:sz w:val="26"/>
          <w:szCs w:val="26"/>
          <w:rtl w:val="0"/>
        </w:rPr>
        <w:t xml:space="preserve"> to evict someone, then acting on their instructions is not a defence—it is part of the problem.</w:t>
      </w:r>
    </w:p>
    <w:p w:rsidR="00000000" w:rsidDel="00000000" w:rsidP="00000000" w:rsidRDefault="00000000" w:rsidRPr="00000000" w14:paraId="00000024">
      <w:pPr>
        <w:spacing w:after="240" w:before="240" w:lineRule="auto"/>
        <w:rPr>
          <w:sz w:val="26"/>
          <w:szCs w:val="26"/>
        </w:rPr>
      </w:pPr>
      <w:r w:rsidDel="00000000" w:rsidR="00000000" w:rsidRPr="00000000">
        <w:rPr>
          <w:sz w:val="26"/>
          <w:szCs w:val="26"/>
          <w:rtl w:val="0"/>
        </w:rPr>
        <w:t xml:space="preserve">Solicitors must:</w:t>
      </w:r>
    </w:p>
    <w:p w:rsidR="00000000" w:rsidDel="00000000" w:rsidP="00000000" w:rsidRDefault="00000000" w:rsidRPr="00000000" w14:paraId="00000025">
      <w:pPr>
        <w:numPr>
          <w:ilvl w:val="0"/>
          <w:numId w:val="7"/>
        </w:numPr>
        <w:spacing w:after="0" w:afterAutospacing="0" w:before="240" w:lineRule="auto"/>
        <w:ind w:left="720" w:hanging="360"/>
        <w:rPr>
          <w:sz w:val="26"/>
          <w:szCs w:val="26"/>
        </w:rPr>
      </w:pPr>
      <w:r w:rsidDel="00000000" w:rsidR="00000000" w:rsidRPr="00000000">
        <w:rPr>
          <w:sz w:val="26"/>
          <w:szCs w:val="26"/>
          <w:rtl w:val="0"/>
        </w:rPr>
        <w:t xml:space="preserve">uphold the rule of law,</w:t>
      </w:r>
    </w:p>
    <w:p w:rsidR="00000000" w:rsidDel="00000000" w:rsidP="00000000" w:rsidRDefault="00000000" w:rsidRPr="00000000" w14:paraId="00000026">
      <w:pPr>
        <w:numPr>
          <w:ilvl w:val="0"/>
          <w:numId w:val="7"/>
        </w:numPr>
        <w:spacing w:after="0" w:afterAutospacing="0" w:before="0" w:beforeAutospacing="0" w:lineRule="auto"/>
        <w:ind w:left="720" w:hanging="360"/>
        <w:rPr>
          <w:sz w:val="26"/>
          <w:szCs w:val="26"/>
        </w:rPr>
      </w:pPr>
      <w:r w:rsidDel="00000000" w:rsidR="00000000" w:rsidRPr="00000000">
        <w:rPr>
          <w:sz w:val="26"/>
          <w:szCs w:val="26"/>
          <w:rtl w:val="0"/>
        </w:rPr>
        <w:t xml:space="preserve">act with integrity,</w:t>
      </w:r>
    </w:p>
    <w:p w:rsidR="00000000" w:rsidDel="00000000" w:rsidP="00000000" w:rsidRDefault="00000000" w:rsidRPr="00000000" w14:paraId="00000027">
      <w:pPr>
        <w:numPr>
          <w:ilvl w:val="0"/>
          <w:numId w:val="7"/>
        </w:numPr>
        <w:spacing w:after="240" w:before="0" w:beforeAutospacing="0" w:lineRule="auto"/>
        <w:ind w:left="720" w:hanging="360"/>
        <w:rPr>
          <w:sz w:val="26"/>
          <w:szCs w:val="26"/>
        </w:rPr>
      </w:pPr>
      <w:r w:rsidDel="00000000" w:rsidR="00000000" w:rsidRPr="00000000">
        <w:rPr>
          <w:sz w:val="26"/>
          <w:szCs w:val="26"/>
          <w:rtl w:val="0"/>
        </w:rPr>
        <w:t xml:space="preserve">avoid misleading the court.</w:t>
      </w:r>
    </w:p>
    <w:p w:rsidR="00000000" w:rsidDel="00000000" w:rsidP="00000000" w:rsidRDefault="00000000" w:rsidRPr="00000000" w14:paraId="00000028">
      <w:pPr>
        <w:spacing w:after="240" w:before="240" w:lineRule="auto"/>
        <w:rPr>
          <w:sz w:val="26"/>
          <w:szCs w:val="26"/>
        </w:rPr>
      </w:pPr>
      <w:r w:rsidDel="00000000" w:rsidR="00000000" w:rsidRPr="00000000">
        <w:rPr>
          <w:sz w:val="26"/>
          <w:szCs w:val="26"/>
          <w:rtl w:val="0"/>
        </w:rPr>
        <w:t xml:space="preserve">The SRA did not check whether Skipton Building Society actually had the legal right it claimed. It simply assumed it did.</w:t>
      </w:r>
    </w:p>
    <w:p w:rsidR="00000000" w:rsidDel="00000000" w:rsidP="00000000" w:rsidRDefault="00000000" w:rsidRPr="00000000" w14:paraId="00000029">
      <w:pPr>
        <w:spacing w:after="240" w:before="240" w:lineRule="auto"/>
        <w:rPr>
          <w:sz w:val="26"/>
          <w:szCs w:val="26"/>
        </w:rPr>
      </w:pPr>
      <w:r w:rsidDel="00000000" w:rsidR="00000000" w:rsidRPr="00000000">
        <w:rPr>
          <w:sz w:val="26"/>
          <w:szCs w:val="26"/>
          <w:rtl w:val="0"/>
        </w:rPr>
        <w:t xml:space="preserve">That is not regulation.</w:t>
        <w:br w:type="textWrapping"/>
        <w:t xml:space="preserve"> That is rubber‑stamping.</w:t>
      </w:r>
    </w:p>
    <w:p w:rsidR="00000000" w:rsidDel="00000000" w:rsidP="00000000" w:rsidRDefault="00000000" w:rsidRPr="00000000" w14:paraId="0000002A">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B">
      <w:pPr>
        <w:pStyle w:val="Heading1"/>
        <w:keepNext w:val="0"/>
        <w:keepLines w:val="0"/>
        <w:spacing w:before="480" w:lineRule="auto"/>
        <w:rPr>
          <w:b w:val="1"/>
          <w:bCs w:val="1"/>
          <w:sz w:val="50"/>
          <w:szCs w:val="50"/>
        </w:rPr>
      </w:pPr>
      <w:bookmarkStart w:colFirst="0" w:colLast="0" w:name="_6svieex3t828" w:id="6"/>
      <w:bookmarkEnd w:id="6"/>
      <w:r w:rsidDel="00000000" w:rsidR="00000000" w:rsidRPr="00000000">
        <w:rPr>
          <w:b w:val="1"/>
          <w:bCs w:val="1"/>
          <w:sz w:val="50"/>
          <w:szCs w:val="50"/>
          <w:rtl w:val="0"/>
        </w:rPr>
        <w:t xml:space="preserve">5. Land Registry concerns brushed aside</w:t>
      </w:r>
    </w:p>
    <w:p w:rsidR="00000000" w:rsidDel="00000000" w:rsidP="00000000" w:rsidRDefault="00000000" w:rsidRPr="00000000" w14:paraId="0000002C">
      <w:pPr>
        <w:spacing w:after="240" w:before="240" w:lineRule="auto"/>
        <w:rPr>
          <w:sz w:val="26"/>
          <w:szCs w:val="26"/>
        </w:rPr>
      </w:pPr>
      <w:r w:rsidDel="00000000" w:rsidR="00000000" w:rsidRPr="00000000">
        <w:rPr>
          <w:sz w:val="26"/>
          <w:szCs w:val="26"/>
          <w:rtl w:val="0"/>
        </w:rPr>
        <w:t xml:space="preserve">The complaint also raised concerns that the firm may have misrepresented interests to HM Land Registry.</w:t>
      </w:r>
    </w:p>
    <w:p w:rsidR="00000000" w:rsidDel="00000000" w:rsidP="00000000" w:rsidRDefault="00000000" w:rsidRPr="00000000" w14:paraId="0000002D">
      <w:pPr>
        <w:spacing w:after="240" w:before="240" w:lineRule="auto"/>
        <w:rPr>
          <w:sz w:val="26"/>
          <w:szCs w:val="26"/>
        </w:rPr>
      </w:pPr>
      <w:r w:rsidDel="00000000" w:rsidR="00000000" w:rsidRPr="00000000">
        <w:rPr>
          <w:sz w:val="26"/>
          <w:szCs w:val="26"/>
          <w:rtl w:val="0"/>
        </w:rPr>
        <w:t xml:space="preserve">In court, it was stated that:</w:t>
      </w:r>
    </w:p>
    <w:p w:rsidR="00000000" w:rsidDel="00000000" w:rsidP="00000000" w:rsidRDefault="00000000" w:rsidRPr="00000000" w14:paraId="0000002E">
      <w:pPr>
        <w:spacing w:after="240" w:before="240" w:lineRule="auto"/>
        <w:ind w:left="600" w:right="600" w:firstLine="0"/>
        <w:rPr>
          <w:sz w:val="26"/>
          <w:szCs w:val="26"/>
        </w:rPr>
      </w:pPr>
      <w:r w:rsidDel="00000000" w:rsidR="00000000" w:rsidRPr="00000000">
        <w:rPr>
          <w:sz w:val="26"/>
          <w:szCs w:val="26"/>
          <w:rtl w:val="0"/>
        </w:rPr>
        <w:t xml:space="preserve">“Even the Notice of Assignment was changed without his consent.”</w:t>
      </w:r>
    </w:p>
    <w:p w:rsidR="00000000" w:rsidDel="00000000" w:rsidP="00000000" w:rsidRDefault="00000000" w:rsidRPr="00000000" w14:paraId="0000002F">
      <w:pPr>
        <w:spacing w:after="240" w:before="240" w:lineRule="auto"/>
        <w:rPr>
          <w:sz w:val="26"/>
          <w:szCs w:val="26"/>
        </w:rPr>
      </w:pPr>
      <w:r w:rsidDel="00000000" w:rsidR="00000000" w:rsidRPr="00000000">
        <w:rPr>
          <w:sz w:val="26"/>
          <w:szCs w:val="26"/>
          <w:rtl w:val="0"/>
        </w:rPr>
        <w:t xml:space="preserve">If the Notice of Assignment was altered, and the Deed of Assignment cannot be produced, then the Land Registry may have been given incorrect information.</w:t>
      </w:r>
    </w:p>
    <w:p w:rsidR="00000000" w:rsidDel="00000000" w:rsidP="00000000" w:rsidRDefault="00000000" w:rsidRPr="00000000" w14:paraId="00000030">
      <w:pPr>
        <w:spacing w:after="240" w:before="240" w:lineRule="auto"/>
        <w:rPr>
          <w:sz w:val="26"/>
          <w:szCs w:val="26"/>
        </w:rPr>
      </w:pPr>
      <w:r w:rsidDel="00000000" w:rsidR="00000000" w:rsidRPr="00000000">
        <w:rPr>
          <w:sz w:val="26"/>
          <w:szCs w:val="26"/>
          <w:rtl w:val="0"/>
        </w:rPr>
        <w:t xml:space="preserve">The SRA’s response?</w:t>
        <w:br w:type="textWrapping"/>
        <w:t xml:space="preserve"> It said the Land Registry can deal with it.</w:t>
      </w:r>
    </w:p>
    <w:p w:rsidR="00000000" w:rsidDel="00000000" w:rsidP="00000000" w:rsidRDefault="00000000" w:rsidRPr="00000000" w14:paraId="00000031">
      <w:pPr>
        <w:spacing w:after="240" w:before="240" w:lineRule="auto"/>
        <w:rPr>
          <w:sz w:val="26"/>
          <w:szCs w:val="26"/>
        </w:rPr>
      </w:pPr>
      <w:r w:rsidDel="00000000" w:rsidR="00000000" w:rsidRPr="00000000">
        <w:rPr>
          <w:sz w:val="26"/>
          <w:szCs w:val="26"/>
          <w:rtl w:val="0"/>
        </w:rPr>
        <w:t xml:space="preserve">But the Land Registry does not regulate solicitors.</w:t>
        <w:br w:type="textWrapping"/>
        <w:t xml:space="preserve"> The SRA does.</w:t>
      </w:r>
    </w:p>
    <w:p w:rsidR="00000000" w:rsidDel="00000000" w:rsidP="00000000" w:rsidRDefault="00000000" w:rsidRPr="00000000" w14:paraId="00000032">
      <w:pPr>
        <w:spacing w:after="240" w:before="240" w:lineRule="auto"/>
        <w:rPr>
          <w:sz w:val="26"/>
          <w:szCs w:val="26"/>
        </w:rPr>
      </w:pPr>
      <w:r w:rsidDel="00000000" w:rsidR="00000000" w:rsidRPr="00000000">
        <w:rPr>
          <w:sz w:val="26"/>
          <w:szCs w:val="26"/>
          <w:rtl w:val="0"/>
        </w:rPr>
        <w:t xml:space="preserve">Passing the buck is not accountability.</w:t>
      </w:r>
    </w:p>
    <w:p w:rsidR="00000000" w:rsidDel="00000000" w:rsidP="00000000" w:rsidRDefault="00000000" w:rsidRPr="00000000" w14:paraId="00000033">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4">
      <w:pPr>
        <w:pStyle w:val="Heading1"/>
        <w:keepNext w:val="0"/>
        <w:keepLines w:val="0"/>
        <w:spacing w:before="480" w:lineRule="auto"/>
        <w:rPr>
          <w:b w:val="1"/>
          <w:bCs w:val="1"/>
          <w:sz w:val="50"/>
          <w:szCs w:val="50"/>
        </w:rPr>
      </w:pPr>
      <w:bookmarkStart w:colFirst="0" w:colLast="0" w:name="_oyn9n9ctfewz" w:id="7"/>
      <w:bookmarkEnd w:id="7"/>
      <w:r w:rsidDel="00000000" w:rsidR="00000000" w:rsidRPr="00000000">
        <w:rPr>
          <w:b w:val="1"/>
          <w:bCs w:val="1"/>
          <w:sz w:val="50"/>
          <w:szCs w:val="50"/>
          <w:rtl w:val="0"/>
        </w:rPr>
        <w:t xml:space="preserve">6. The SRA’s circular logic: “No evidence because we didn’t look”</w:t>
      </w:r>
    </w:p>
    <w:p w:rsidR="00000000" w:rsidDel="00000000" w:rsidP="00000000" w:rsidRDefault="00000000" w:rsidRPr="00000000" w14:paraId="00000035">
      <w:pPr>
        <w:spacing w:after="240" w:before="240" w:lineRule="auto"/>
        <w:rPr>
          <w:sz w:val="26"/>
          <w:szCs w:val="26"/>
        </w:rPr>
      </w:pPr>
      <w:r w:rsidDel="00000000" w:rsidR="00000000" w:rsidRPr="00000000">
        <w:rPr>
          <w:sz w:val="26"/>
          <w:szCs w:val="26"/>
          <w:rtl w:val="0"/>
        </w:rPr>
        <w:t xml:space="preserve">The SRA repeatedly said there was “no conclusive evidence” of wrongdoing.</w:t>
      </w:r>
    </w:p>
    <w:p w:rsidR="00000000" w:rsidDel="00000000" w:rsidP="00000000" w:rsidRDefault="00000000" w:rsidRPr="00000000" w14:paraId="00000036">
      <w:pPr>
        <w:spacing w:after="240" w:before="240" w:lineRule="auto"/>
        <w:rPr>
          <w:sz w:val="26"/>
          <w:szCs w:val="26"/>
        </w:rPr>
      </w:pPr>
      <w:r w:rsidDel="00000000" w:rsidR="00000000" w:rsidRPr="00000000">
        <w:rPr>
          <w:sz w:val="26"/>
          <w:szCs w:val="26"/>
          <w:rtl w:val="0"/>
        </w:rPr>
        <w:t xml:space="preserve">But it refused to investigate the very documents that would provide that evidence.</w:t>
      </w:r>
    </w:p>
    <w:p w:rsidR="00000000" w:rsidDel="00000000" w:rsidP="00000000" w:rsidRDefault="00000000" w:rsidRPr="00000000" w14:paraId="00000037">
      <w:pPr>
        <w:spacing w:after="240" w:before="240" w:lineRule="auto"/>
        <w:rPr>
          <w:sz w:val="26"/>
          <w:szCs w:val="26"/>
        </w:rPr>
      </w:pPr>
      <w:r w:rsidDel="00000000" w:rsidR="00000000" w:rsidRPr="00000000">
        <w:rPr>
          <w:sz w:val="26"/>
          <w:szCs w:val="26"/>
          <w:rtl w:val="0"/>
        </w:rPr>
        <w:t xml:space="preserve">This is circular logic:</w:t>
      </w:r>
    </w:p>
    <w:p w:rsidR="00000000" w:rsidDel="00000000" w:rsidP="00000000" w:rsidRDefault="00000000" w:rsidRPr="00000000" w14:paraId="00000038">
      <w:pPr>
        <w:numPr>
          <w:ilvl w:val="0"/>
          <w:numId w:val="5"/>
        </w:numPr>
        <w:spacing w:after="0" w:afterAutospacing="0" w:before="240" w:lineRule="auto"/>
        <w:ind w:left="720" w:hanging="360"/>
        <w:rPr>
          <w:sz w:val="26"/>
          <w:szCs w:val="26"/>
        </w:rPr>
      </w:pPr>
      <w:r w:rsidDel="00000000" w:rsidR="00000000" w:rsidRPr="00000000">
        <w:rPr>
          <w:sz w:val="26"/>
          <w:szCs w:val="26"/>
          <w:rtl w:val="0"/>
        </w:rPr>
        <w:t xml:space="preserve">Don’t investigate.</w:t>
      </w:r>
    </w:p>
    <w:p w:rsidR="00000000" w:rsidDel="00000000" w:rsidP="00000000" w:rsidRDefault="00000000" w:rsidRPr="00000000" w14:paraId="00000039">
      <w:pPr>
        <w:numPr>
          <w:ilvl w:val="0"/>
          <w:numId w:val="5"/>
        </w:numPr>
        <w:spacing w:after="0" w:afterAutospacing="0" w:before="0" w:beforeAutospacing="0" w:lineRule="auto"/>
        <w:ind w:left="720" w:hanging="360"/>
        <w:rPr>
          <w:sz w:val="26"/>
          <w:szCs w:val="26"/>
        </w:rPr>
      </w:pPr>
      <w:r w:rsidDel="00000000" w:rsidR="00000000" w:rsidRPr="00000000">
        <w:rPr>
          <w:sz w:val="26"/>
          <w:szCs w:val="26"/>
          <w:rtl w:val="0"/>
        </w:rPr>
        <w:t xml:space="preserve">Say there is no evidence.</w:t>
      </w:r>
    </w:p>
    <w:p w:rsidR="00000000" w:rsidDel="00000000" w:rsidP="00000000" w:rsidRDefault="00000000" w:rsidRPr="00000000" w14:paraId="0000003A">
      <w:pPr>
        <w:numPr>
          <w:ilvl w:val="0"/>
          <w:numId w:val="5"/>
        </w:numPr>
        <w:spacing w:after="240" w:before="0" w:beforeAutospacing="0" w:lineRule="auto"/>
        <w:ind w:left="720" w:hanging="360"/>
        <w:rPr>
          <w:sz w:val="26"/>
          <w:szCs w:val="26"/>
        </w:rPr>
      </w:pPr>
      <w:r w:rsidDel="00000000" w:rsidR="00000000" w:rsidRPr="00000000">
        <w:rPr>
          <w:sz w:val="26"/>
          <w:szCs w:val="26"/>
          <w:rtl w:val="0"/>
        </w:rPr>
        <w:t xml:space="preserve">Use the lack of evidence as a reason not to investigate.</w:t>
      </w:r>
    </w:p>
    <w:p w:rsidR="00000000" w:rsidDel="00000000" w:rsidP="00000000" w:rsidRDefault="00000000" w:rsidRPr="00000000" w14:paraId="0000003B">
      <w:pPr>
        <w:spacing w:after="240" w:before="240" w:lineRule="auto"/>
        <w:rPr>
          <w:sz w:val="26"/>
          <w:szCs w:val="26"/>
        </w:rPr>
      </w:pPr>
      <w:r w:rsidDel="00000000" w:rsidR="00000000" w:rsidRPr="00000000">
        <w:rPr>
          <w:sz w:val="26"/>
          <w:szCs w:val="26"/>
          <w:rtl w:val="0"/>
        </w:rPr>
        <w:t xml:space="preserve">This is how regulators fail the public.</w:t>
      </w:r>
    </w:p>
    <w:p w:rsidR="00000000" w:rsidDel="00000000" w:rsidP="00000000" w:rsidRDefault="00000000" w:rsidRPr="00000000" w14:paraId="0000003C">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D">
      <w:pPr>
        <w:pStyle w:val="Heading1"/>
        <w:keepNext w:val="0"/>
        <w:keepLines w:val="0"/>
        <w:spacing w:before="480" w:lineRule="auto"/>
        <w:rPr>
          <w:b w:val="1"/>
          <w:bCs w:val="1"/>
          <w:sz w:val="50"/>
          <w:szCs w:val="50"/>
        </w:rPr>
      </w:pPr>
      <w:bookmarkStart w:colFirst="0" w:colLast="0" w:name="_r2xr6he4d72o" w:id="8"/>
      <w:bookmarkEnd w:id="8"/>
      <w:r w:rsidDel="00000000" w:rsidR="00000000" w:rsidRPr="00000000">
        <w:rPr>
          <w:b w:val="1"/>
          <w:bCs w:val="1"/>
          <w:sz w:val="50"/>
          <w:szCs w:val="50"/>
          <w:rtl w:val="0"/>
        </w:rPr>
        <w:t xml:space="preserve">7. The racialised risk no one wants to talk about</w:t>
      </w:r>
    </w:p>
    <w:p w:rsidR="00000000" w:rsidDel="00000000" w:rsidP="00000000" w:rsidRDefault="00000000" w:rsidRPr="00000000" w14:paraId="0000003E">
      <w:pPr>
        <w:spacing w:after="240" w:before="240" w:lineRule="auto"/>
        <w:rPr>
          <w:sz w:val="26"/>
          <w:szCs w:val="26"/>
        </w:rPr>
      </w:pPr>
      <w:r w:rsidDel="00000000" w:rsidR="00000000" w:rsidRPr="00000000">
        <w:rPr>
          <w:sz w:val="26"/>
          <w:szCs w:val="26"/>
          <w:rtl w:val="0"/>
        </w:rPr>
        <w:t xml:space="preserve">This case also highlights a deeper issue: </w:t>
      </w:r>
      <w:r w:rsidDel="00000000" w:rsidR="00000000" w:rsidRPr="00000000">
        <w:rPr>
          <w:b w:val="1"/>
          <w:bCs w:val="1"/>
          <w:sz w:val="26"/>
          <w:szCs w:val="26"/>
          <w:rtl w:val="0"/>
        </w:rPr>
        <w:t xml:space="preserve">racialised structural risk</w:t>
      </w:r>
      <w:r w:rsidDel="00000000" w:rsidR="00000000" w:rsidRPr="00000000">
        <w:rPr>
          <w:sz w:val="26"/>
          <w:szCs w:val="26"/>
          <w:rtl w:val="0"/>
        </w:rPr>
        <w:t xml:space="preserve">.</w:t>
      </w:r>
    </w:p>
    <w:p w:rsidR="00000000" w:rsidDel="00000000" w:rsidP="00000000" w:rsidRDefault="00000000" w:rsidRPr="00000000" w14:paraId="0000003F">
      <w:pPr>
        <w:spacing w:after="240" w:before="240" w:lineRule="auto"/>
        <w:rPr>
          <w:sz w:val="26"/>
          <w:szCs w:val="26"/>
        </w:rPr>
      </w:pPr>
      <w:r w:rsidDel="00000000" w:rsidR="00000000" w:rsidRPr="00000000">
        <w:rPr>
          <w:sz w:val="26"/>
          <w:szCs w:val="26"/>
          <w:rtl w:val="0"/>
        </w:rPr>
        <w:t xml:space="preserve">Here’s what happened:</w:t>
      </w:r>
    </w:p>
    <w:p w:rsidR="00000000" w:rsidDel="00000000" w:rsidP="00000000" w:rsidRDefault="00000000" w:rsidRPr="00000000" w14:paraId="00000040">
      <w:pPr>
        <w:numPr>
          <w:ilvl w:val="0"/>
          <w:numId w:val="4"/>
        </w:numPr>
        <w:spacing w:after="0" w:afterAutospacing="0" w:before="240" w:lineRule="auto"/>
        <w:ind w:left="720" w:hanging="360"/>
        <w:rPr>
          <w:sz w:val="26"/>
          <w:szCs w:val="26"/>
        </w:rPr>
      </w:pPr>
      <w:r w:rsidDel="00000000" w:rsidR="00000000" w:rsidRPr="00000000">
        <w:rPr>
          <w:sz w:val="26"/>
          <w:szCs w:val="26"/>
          <w:rtl w:val="0"/>
        </w:rPr>
        <w:t xml:space="preserve">A Black paralegal advocate’s right to speak in court was challenged.</w:t>
      </w:r>
    </w:p>
    <w:p w:rsidR="00000000" w:rsidDel="00000000" w:rsidP="00000000" w:rsidRDefault="00000000" w:rsidRPr="00000000" w14:paraId="00000041">
      <w:pPr>
        <w:numPr>
          <w:ilvl w:val="0"/>
          <w:numId w:val="4"/>
        </w:numPr>
        <w:spacing w:after="0" w:afterAutospacing="0" w:before="0" w:beforeAutospacing="0" w:lineRule="auto"/>
        <w:ind w:left="720" w:hanging="360"/>
        <w:rPr>
          <w:sz w:val="26"/>
          <w:szCs w:val="26"/>
        </w:rPr>
      </w:pPr>
      <w:r w:rsidDel="00000000" w:rsidR="00000000" w:rsidRPr="00000000">
        <w:rPr>
          <w:sz w:val="26"/>
          <w:szCs w:val="26"/>
          <w:rtl w:val="0"/>
        </w:rPr>
        <w:t xml:space="preserve">He was only allowed “limited” rights of audience.</w:t>
      </w:r>
    </w:p>
    <w:p w:rsidR="00000000" w:rsidDel="00000000" w:rsidP="00000000" w:rsidRDefault="00000000" w:rsidRPr="00000000" w14:paraId="00000042">
      <w:pPr>
        <w:numPr>
          <w:ilvl w:val="0"/>
          <w:numId w:val="4"/>
        </w:numPr>
        <w:spacing w:after="0" w:afterAutospacing="0" w:before="0" w:beforeAutospacing="0" w:lineRule="auto"/>
        <w:ind w:left="720" w:hanging="360"/>
        <w:rPr>
          <w:sz w:val="26"/>
          <w:szCs w:val="26"/>
        </w:rPr>
      </w:pPr>
      <w:r w:rsidDel="00000000" w:rsidR="00000000" w:rsidRPr="00000000">
        <w:rPr>
          <w:sz w:val="26"/>
          <w:szCs w:val="26"/>
          <w:rtl w:val="0"/>
        </w:rPr>
        <w:t xml:space="preserve">The court refused to hear the substance because of technicalities.</w:t>
      </w:r>
    </w:p>
    <w:p w:rsidR="00000000" w:rsidDel="00000000" w:rsidP="00000000" w:rsidRDefault="00000000" w:rsidRPr="00000000" w14:paraId="00000043">
      <w:pPr>
        <w:numPr>
          <w:ilvl w:val="0"/>
          <w:numId w:val="4"/>
        </w:numPr>
        <w:spacing w:after="0" w:afterAutospacing="0" w:before="0" w:beforeAutospacing="0" w:lineRule="auto"/>
        <w:ind w:left="720" w:hanging="360"/>
        <w:rPr>
          <w:sz w:val="26"/>
          <w:szCs w:val="26"/>
        </w:rPr>
      </w:pPr>
      <w:r w:rsidDel="00000000" w:rsidR="00000000" w:rsidRPr="00000000">
        <w:rPr>
          <w:sz w:val="26"/>
          <w:szCs w:val="26"/>
          <w:rtl w:val="0"/>
        </w:rPr>
        <w:t xml:space="preserve">The SRA relied on the court’s refusal to avoid investigating.</w:t>
      </w:r>
    </w:p>
    <w:p w:rsidR="00000000" w:rsidDel="00000000" w:rsidP="00000000" w:rsidRDefault="00000000" w:rsidRPr="00000000" w14:paraId="00000044">
      <w:pPr>
        <w:numPr>
          <w:ilvl w:val="0"/>
          <w:numId w:val="4"/>
        </w:numPr>
        <w:spacing w:after="240" w:before="0" w:beforeAutospacing="0" w:lineRule="auto"/>
        <w:ind w:left="720" w:hanging="360"/>
        <w:rPr>
          <w:sz w:val="26"/>
          <w:szCs w:val="26"/>
        </w:rPr>
      </w:pPr>
      <w:r w:rsidDel="00000000" w:rsidR="00000000" w:rsidRPr="00000000">
        <w:rPr>
          <w:sz w:val="26"/>
          <w:szCs w:val="26"/>
          <w:rtl w:val="0"/>
        </w:rPr>
        <w:t xml:space="preserve">A Black family faces eviction based on untested assumptions.</w:t>
      </w:r>
    </w:p>
    <w:p w:rsidR="00000000" w:rsidDel="00000000" w:rsidP="00000000" w:rsidRDefault="00000000" w:rsidRPr="00000000" w14:paraId="00000045">
      <w:pPr>
        <w:spacing w:after="240" w:before="240" w:lineRule="auto"/>
        <w:rPr>
          <w:sz w:val="26"/>
          <w:szCs w:val="26"/>
        </w:rPr>
      </w:pPr>
      <w:r w:rsidDel="00000000" w:rsidR="00000000" w:rsidRPr="00000000">
        <w:rPr>
          <w:sz w:val="26"/>
          <w:szCs w:val="26"/>
          <w:rtl w:val="0"/>
        </w:rPr>
        <w:t xml:space="preserve">No one is accusing the SRA of intentional racism.</w:t>
        <w:br w:type="textWrapping"/>
        <w:t xml:space="preserve"> But the outcome reflects a pattern seen across many systems:</w:t>
      </w:r>
    </w:p>
    <w:p w:rsidR="00000000" w:rsidDel="00000000" w:rsidP="00000000" w:rsidRDefault="00000000" w:rsidRPr="00000000" w14:paraId="00000046">
      <w:pPr>
        <w:numPr>
          <w:ilvl w:val="0"/>
          <w:numId w:val="9"/>
        </w:numPr>
        <w:spacing w:after="0" w:afterAutospacing="0" w:before="240" w:lineRule="auto"/>
        <w:ind w:left="720" w:hanging="360"/>
        <w:rPr>
          <w:sz w:val="26"/>
          <w:szCs w:val="26"/>
        </w:rPr>
      </w:pPr>
      <w:r w:rsidDel="00000000" w:rsidR="00000000" w:rsidRPr="00000000">
        <w:rPr>
          <w:sz w:val="26"/>
          <w:szCs w:val="26"/>
          <w:rtl w:val="0"/>
        </w:rPr>
        <w:t xml:space="preserve">When Black or minority people raise concerns, they are more likely to be dismissed on procedural grounds.</w:t>
      </w:r>
    </w:p>
    <w:p w:rsidR="00000000" w:rsidDel="00000000" w:rsidP="00000000" w:rsidRDefault="00000000" w:rsidRPr="00000000" w14:paraId="00000047">
      <w:pPr>
        <w:numPr>
          <w:ilvl w:val="0"/>
          <w:numId w:val="9"/>
        </w:numPr>
        <w:spacing w:after="0" w:afterAutospacing="0" w:before="0" w:beforeAutospacing="0" w:lineRule="auto"/>
        <w:ind w:left="720" w:hanging="360"/>
        <w:rPr>
          <w:sz w:val="26"/>
          <w:szCs w:val="26"/>
        </w:rPr>
      </w:pPr>
      <w:r w:rsidDel="00000000" w:rsidR="00000000" w:rsidRPr="00000000">
        <w:rPr>
          <w:sz w:val="26"/>
          <w:szCs w:val="26"/>
          <w:rtl w:val="0"/>
        </w:rPr>
        <w:t xml:space="preserve">Regulators tend to trust established institutions over individuals.</w:t>
      </w:r>
    </w:p>
    <w:p w:rsidR="00000000" w:rsidDel="00000000" w:rsidP="00000000" w:rsidRDefault="00000000" w:rsidRPr="00000000" w14:paraId="00000048">
      <w:pPr>
        <w:numPr>
          <w:ilvl w:val="0"/>
          <w:numId w:val="9"/>
        </w:numPr>
        <w:spacing w:after="0" w:afterAutospacing="0" w:before="0" w:beforeAutospacing="0" w:lineRule="auto"/>
        <w:ind w:left="720" w:hanging="360"/>
        <w:rPr>
          <w:sz w:val="26"/>
          <w:szCs w:val="26"/>
        </w:rPr>
      </w:pPr>
      <w:r w:rsidDel="00000000" w:rsidR="00000000" w:rsidRPr="00000000">
        <w:rPr>
          <w:sz w:val="26"/>
          <w:szCs w:val="26"/>
          <w:rtl w:val="0"/>
        </w:rPr>
        <w:t xml:space="preserve">Technicalities become barriers to justice.</w:t>
      </w:r>
    </w:p>
    <w:p w:rsidR="00000000" w:rsidDel="00000000" w:rsidP="00000000" w:rsidRDefault="00000000" w:rsidRPr="00000000" w14:paraId="00000049">
      <w:pPr>
        <w:numPr>
          <w:ilvl w:val="0"/>
          <w:numId w:val="9"/>
        </w:numPr>
        <w:spacing w:after="240" w:before="0" w:beforeAutospacing="0" w:lineRule="auto"/>
        <w:ind w:left="720" w:hanging="360"/>
        <w:rPr>
          <w:sz w:val="26"/>
          <w:szCs w:val="26"/>
        </w:rPr>
      </w:pPr>
      <w:r w:rsidDel="00000000" w:rsidR="00000000" w:rsidRPr="00000000">
        <w:rPr>
          <w:sz w:val="26"/>
          <w:szCs w:val="26"/>
          <w:rtl w:val="0"/>
        </w:rPr>
        <w:t xml:space="preserve">Vulnerable families pay the price.</w:t>
      </w:r>
    </w:p>
    <w:p w:rsidR="00000000" w:rsidDel="00000000" w:rsidP="00000000" w:rsidRDefault="00000000" w:rsidRPr="00000000" w14:paraId="0000004A">
      <w:pPr>
        <w:spacing w:after="240" w:before="240" w:lineRule="auto"/>
        <w:rPr>
          <w:sz w:val="26"/>
          <w:szCs w:val="26"/>
        </w:rPr>
      </w:pPr>
      <w:r w:rsidDel="00000000" w:rsidR="00000000" w:rsidRPr="00000000">
        <w:rPr>
          <w:sz w:val="26"/>
          <w:szCs w:val="26"/>
          <w:rtl w:val="0"/>
        </w:rPr>
        <w:t xml:space="preserve">This is how structural inequality works—not through explicit bias, but through systems that consistently disadvantage the same groups.</w:t>
      </w:r>
    </w:p>
    <w:p w:rsidR="00000000" w:rsidDel="00000000" w:rsidP="00000000" w:rsidRDefault="00000000" w:rsidRPr="00000000" w14:paraId="0000004B">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C">
      <w:pPr>
        <w:pStyle w:val="Heading1"/>
        <w:keepNext w:val="0"/>
        <w:keepLines w:val="0"/>
        <w:spacing w:before="480" w:lineRule="auto"/>
        <w:rPr>
          <w:b w:val="1"/>
          <w:bCs w:val="1"/>
          <w:sz w:val="50"/>
          <w:szCs w:val="50"/>
        </w:rPr>
      </w:pPr>
      <w:bookmarkStart w:colFirst="0" w:colLast="0" w:name="_fdu0zl7t89d2" w:id="9"/>
      <w:bookmarkEnd w:id="9"/>
      <w:r w:rsidDel="00000000" w:rsidR="00000000" w:rsidRPr="00000000">
        <w:rPr>
          <w:b w:val="1"/>
          <w:bCs w:val="1"/>
          <w:sz w:val="50"/>
          <w:szCs w:val="50"/>
          <w:rtl w:val="0"/>
        </w:rPr>
        <w:t xml:space="preserve">8. Why this matters for everyone</w:t>
      </w:r>
    </w:p>
    <w:p w:rsidR="00000000" w:rsidDel="00000000" w:rsidP="00000000" w:rsidRDefault="00000000" w:rsidRPr="00000000" w14:paraId="0000004D">
      <w:pPr>
        <w:spacing w:after="240" w:before="240" w:lineRule="auto"/>
        <w:rPr>
          <w:sz w:val="26"/>
          <w:szCs w:val="26"/>
        </w:rPr>
      </w:pPr>
      <w:r w:rsidDel="00000000" w:rsidR="00000000" w:rsidRPr="00000000">
        <w:rPr>
          <w:sz w:val="26"/>
          <w:szCs w:val="26"/>
          <w:rtl w:val="0"/>
        </w:rPr>
        <w:t xml:space="preserve">If a solicitor can:</w:t>
      </w:r>
    </w:p>
    <w:p w:rsidR="00000000" w:rsidDel="00000000" w:rsidP="00000000" w:rsidRDefault="00000000" w:rsidRPr="00000000" w14:paraId="0000004E">
      <w:pPr>
        <w:numPr>
          <w:ilvl w:val="0"/>
          <w:numId w:val="8"/>
        </w:numPr>
        <w:spacing w:after="0" w:afterAutospacing="0" w:before="240" w:lineRule="auto"/>
        <w:ind w:left="720" w:hanging="360"/>
        <w:rPr>
          <w:sz w:val="26"/>
          <w:szCs w:val="26"/>
        </w:rPr>
      </w:pPr>
      <w:r w:rsidDel="00000000" w:rsidR="00000000" w:rsidRPr="00000000">
        <w:rPr>
          <w:sz w:val="26"/>
          <w:szCs w:val="26"/>
          <w:rtl w:val="0"/>
        </w:rPr>
        <w:t xml:space="preserve">pursue eviction without proving authority,</w:t>
      </w:r>
    </w:p>
    <w:p w:rsidR="00000000" w:rsidDel="00000000" w:rsidP="00000000" w:rsidRDefault="00000000" w:rsidRPr="00000000" w14:paraId="0000004F">
      <w:pPr>
        <w:numPr>
          <w:ilvl w:val="0"/>
          <w:numId w:val="8"/>
        </w:numPr>
        <w:spacing w:after="0" w:afterAutospacing="0" w:before="0" w:beforeAutospacing="0" w:lineRule="auto"/>
        <w:ind w:left="720" w:hanging="360"/>
        <w:rPr>
          <w:sz w:val="26"/>
          <w:szCs w:val="26"/>
        </w:rPr>
      </w:pPr>
      <w:r w:rsidDel="00000000" w:rsidR="00000000" w:rsidRPr="00000000">
        <w:rPr>
          <w:sz w:val="26"/>
          <w:szCs w:val="26"/>
          <w:rtl w:val="0"/>
        </w:rPr>
        <w:t xml:space="preserve">refuse to disclose key documents,</w:t>
      </w:r>
    </w:p>
    <w:p w:rsidR="00000000" w:rsidDel="00000000" w:rsidP="00000000" w:rsidRDefault="00000000" w:rsidRPr="00000000" w14:paraId="00000050">
      <w:pPr>
        <w:numPr>
          <w:ilvl w:val="0"/>
          <w:numId w:val="8"/>
        </w:numPr>
        <w:spacing w:after="0" w:afterAutospacing="0" w:before="0" w:beforeAutospacing="0" w:lineRule="auto"/>
        <w:ind w:left="720" w:hanging="360"/>
        <w:rPr>
          <w:sz w:val="26"/>
          <w:szCs w:val="26"/>
        </w:rPr>
      </w:pPr>
      <w:r w:rsidDel="00000000" w:rsidR="00000000" w:rsidRPr="00000000">
        <w:rPr>
          <w:sz w:val="26"/>
          <w:szCs w:val="26"/>
          <w:rtl w:val="0"/>
        </w:rPr>
        <w:t xml:space="preserve">alter notices without consent,</w:t>
      </w:r>
    </w:p>
    <w:p w:rsidR="00000000" w:rsidDel="00000000" w:rsidP="00000000" w:rsidRDefault="00000000" w:rsidRPr="00000000" w14:paraId="00000051">
      <w:pPr>
        <w:numPr>
          <w:ilvl w:val="0"/>
          <w:numId w:val="8"/>
        </w:numPr>
        <w:spacing w:after="240" w:before="0" w:beforeAutospacing="0" w:lineRule="auto"/>
        <w:ind w:left="720" w:hanging="360"/>
        <w:rPr>
          <w:sz w:val="26"/>
          <w:szCs w:val="26"/>
        </w:rPr>
      </w:pPr>
      <w:r w:rsidDel="00000000" w:rsidR="00000000" w:rsidRPr="00000000">
        <w:rPr>
          <w:sz w:val="26"/>
          <w:szCs w:val="26"/>
          <w:rtl w:val="0"/>
        </w:rPr>
        <w:t xml:space="preserve">and still avoid investigation,</w:t>
      </w:r>
    </w:p>
    <w:p w:rsidR="00000000" w:rsidDel="00000000" w:rsidP="00000000" w:rsidRDefault="00000000" w:rsidRPr="00000000" w14:paraId="00000052">
      <w:pPr>
        <w:spacing w:after="240" w:before="240" w:lineRule="auto"/>
        <w:rPr>
          <w:sz w:val="26"/>
          <w:szCs w:val="26"/>
        </w:rPr>
      </w:pPr>
      <w:r w:rsidDel="00000000" w:rsidR="00000000" w:rsidRPr="00000000">
        <w:rPr>
          <w:sz w:val="26"/>
          <w:szCs w:val="26"/>
          <w:rtl w:val="0"/>
        </w:rPr>
        <w:t xml:space="preserve">then </w:t>
      </w:r>
      <w:r w:rsidDel="00000000" w:rsidR="00000000" w:rsidRPr="00000000">
        <w:rPr>
          <w:b w:val="1"/>
          <w:bCs w:val="1"/>
          <w:sz w:val="26"/>
          <w:szCs w:val="26"/>
          <w:rtl w:val="0"/>
        </w:rPr>
        <w:t xml:space="preserve">no homeowner is safe</w:t>
      </w:r>
      <w:r w:rsidDel="00000000" w:rsidR="00000000" w:rsidRPr="00000000">
        <w:rPr>
          <w:sz w:val="26"/>
          <w:szCs w:val="26"/>
          <w:rtl w:val="0"/>
        </w:rPr>
        <w:t xml:space="preserve">.</w:t>
      </w:r>
    </w:p>
    <w:p w:rsidR="00000000" w:rsidDel="00000000" w:rsidP="00000000" w:rsidRDefault="00000000" w:rsidRPr="00000000" w14:paraId="00000053">
      <w:pPr>
        <w:spacing w:after="240" w:before="240" w:lineRule="auto"/>
        <w:rPr>
          <w:sz w:val="26"/>
          <w:szCs w:val="26"/>
        </w:rPr>
      </w:pPr>
      <w:r w:rsidDel="00000000" w:rsidR="00000000" w:rsidRPr="00000000">
        <w:rPr>
          <w:sz w:val="26"/>
          <w:szCs w:val="26"/>
          <w:rtl w:val="0"/>
        </w:rPr>
        <w:t xml:space="preserve">If the SRA can:</w:t>
      </w:r>
    </w:p>
    <w:p w:rsidR="00000000" w:rsidDel="00000000" w:rsidP="00000000" w:rsidRDefault="00000000" w:rsidRPr="00000000" w14:paraId="00000054">
      <w:pPr>
        <w:numPr>
          <w:ilvl w:val="0"/>
          <w:numId w:val="2"/>
        </w:numPr>
        <w:spacing w:after="0" w:afterAutospacing="0" w:before="240" w:lineRule="auto"/>
        <w:ind w:left="720" w:hanging="360"/>
        <w:rPr>
          <w:sz w:val="26"/>
          <w:szCs w:val="26"/>
        </w:rPr>
      </w:pPr>
      <w:r w:rsidDel="00000000" w:rsidR="00000000" w:rsidRPr="00000000">
        <w:rPr>
          <w:sz w:val="26"/>
          <w:szCs w:val="26"/>
          <w:rtl w:val="0"/>
        </w:rPr>
        <w:t xml:space="preserve">issue a decision with impossible dates,</w:t>
      </w:r>
    </w:p>
    <w:p w:rsidR="00000000" w:rsidDel="00000000" w:rsidP="00000000" w:rsidRDefault="00000000" w:rsidRPr="00000000" w14:paraId="00000055">
      <w:pPr>
        <w:numPr>
          <w:ilvl w:val="0"/>
          <w:numId w:val="2"/>
        </w:numPr>
        <w:spacing w:after="0" w:afterAutospacing="0" w:before="0" w:beforeAutospacing="0" w:lineRule="auto"/>
        <w:ind w:left="720" w:hanging="360"/>
        <w:rPr>
          <w:sz w:val="26"/>
          <w:szCs w:val="26"/>
        </w:rPr>
      </w:pPr>
      <w:r w:rsidDel="00000000" w:rsidR="00000000" w:rsidRPr="00000000">
        <w:rPr>
          <w:sz w:val="26"/>
          <w:szCs w:val="26"/>
          <w:rtl w:val="0"/>
        </w:rPr>
        <w:t xml:space="preserve">ignore the transcript,</w:t>
      </w:r>
    </w:p>
    <w:p w:rsidR="00000000" w:rsidDel="00000000" w:rsidP="00000000" w:rsidRDefault="00000000" w:rsidRPr="00000000" w14:paraId="00000056">
      <w:pPr>
        <w:numPr>
          <w:ilvl w:val="0"/>
          <w:numId w:val="2"/>
        </w:numPr>
        <w:spacing w:after="0" w:afterAutospacing="0" w:before="0" w:beforeAutospacing="0" w:lineRule="auto"/>
        <w:ind w:left="720" w:hanging="360"/>
        <w:rPr>
          <w:sz w:val="26"/>
          <w:szCs w:val="26"/>
        </w:rPr>
      </w:pPr>
      <w:r w:rsidDel="00000000" w:rsidR="00000000" w:rsidRPr="00000000">
        <w:rPr>
          <w:sz w:val="26"/>
          <w:szCs w:val="26"/>
          <w:rtl w:val="0"/>
        </w:rPr>
        <w:t xml:space="preserve">misapply its own rules,</w:t>
      </w:r>
    </w:p>
    <w:p w:rsidR="00000000" w:rsidDel="00000000" w:rsidP="00000000" w:rsidRDefault="00000000" w:rsidRPr="00000000" w14:paraId="00000057">
      <w:pPr>
        <w:numPr>
          <w:ilvl w:val="0"/>
          <w:numId w:val="2"/>
        </w:numPr>
        <w:spacing w:after="240" w:before="0" w:beforeAutospacing="0" w:lineRule="auto"/>
        <w:ind w:left="720" w:hanging="360"/>
        <w:rPr>
          <w:sz w:val="26"/>
          <w:szCs w:val="26"/>
        </w:rPr>
      </w:pPr>
      <w:r w:rsidDel="00000000" w:rsidR="00000000" w:rsidRPr="00000000">
        <w:rPr>
          <w:sz w:val="26"/>
          <w:szCs w:val="26"/>
          <w:rtl w:val="0"/>
        </w:rPr>
        <w:t xml:space="preserve">and rely on circular reasoning,</w:t>
      </w:r>
    </w:p>
    <w:p w:rsidR="00000000" w:rsidDel="00000000" w:rsidP="00000000" w:rsidRDefault="00000000" w:rsidRPr="00000000" w14:paraId="00000058">
      <w:pPr>
        <w:spacing w:after="240" w:before="240" w:lineRule="auto"/>
        <w:rPr>
          <w:sz w:val="26"/>
          <w:szCs w:val="26"/>
        </w:rPr>
      </w:pPr>
      <w:r w:rsidDel="00000000" w:rsidR="00000000" w:rsidRPr="00000000">
        <w:rPr>
          <w:sz w:val="26"/>
          <w:szCs w:val="26"/>
          <w:rtl w:val="0"/>
        </w:rPr>
        <w:t xml:space="preserve">then </w:t>
      </w:r>
      <w:r w:rsidDel="00000000" w:rsidR="00000000" w:rsidRPr="00000000">
        <w:rPr>
          <w:b w:val="1"/>
          <w:bCs w:val="1"/>
          <w:sz w:val="26"/>
          <w:szCs w:val="26"/>
          <w:rtl w:val="0"/>
        </w:rPr>
        <w:t xml:space="preserve">no member of the public can rely on the regulator</w:t>
      </w:r>
      <w:r w:rsidDel="00000000" w:rsidR="00000000" w:rsidRPr="00000000">
        <w:rPr>
          <w:sz w:val="26"/>
          <w:szCs w:val="26"/>
          <w:rtl w:val="0"/>
        </w:rPr>
        <w:t xml:space="preserve">.</w:t>
      </w:r>
    </w:p>
    <w:p w:rsidR="00000000" w:rsidDel="00000000" w:rsidP="00000000" w:rsidRDefault="00000000" w:rsidRPr="00000000" w14:paraId="00000059">
      <w:pPr>
        <w:spacing w:after="240" w:before="240" w:lineRule="auto"/>
        <w:rPr>
          <w:sz w:val="26"/>
          <w:szCs w:val="26"/>
        </w:rPr>
      </w:pPr>
      <w:r w:rsidDel="00000000" w:rsidR="00000000" w:rsidRPr="00000000">
        <w:rPr>
          <w:sz w:val="26"/>
          <w:szCs w:val="26"/>
          <w:rtl w:val="0"/>
        </w:rPr>
        <w:t xml:space="preserve">This is not just one case.</w:t>
        <w:br w:type="textWrapping"/>
        <w:t xml:space="preserve"> It is a warning.</w:t>
      </w:r>
    </w:p>
    <w:p w:rsidR="00000000" w:rsidDel="00000000" w:rsidP="00000000" w:rsidRDefault="00000000" w:rsidRPr="00000000" w14:paraId="0000005A">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B">
      <w:pPr>
        <w:pStyle w:val="Heading1"/>
        <w:keepNext w:val="0"/>
        <w:keepLines w:val="0"/>
        <w:spacing w:before="480" w:lineRule="auto"/>
        <w:rPr>
          <w:b w:val="1"/>
          <w:bCs w:val="1"/>
          <w:sz w:val="50"/>
          <w:szCs w:val="50"/>
        </w:rPr>
      </w:pPr>
      <w:bookmarkStart w:colFirst="0" w:colLast="0" w:name="_s4i1ako2bam7" w:id="10"/>
      <w:bookmarkEnd w:id="10"/>
      <w:r w:rsidDel="00000000" w:rsidR="00000000" w:rsidRPr="00000000">
        <w:rPr>
          <w:b w:val="1"/>
          <w:bCs w:val="1"/>
          <w:sz w:val="50"/>
          <w:szCs w:val="50"/>
          <w:rtl w:val="0"/>
        </w:rPr>
        <w:t xml:space="preserve">9. What needs to change</w:t>
      </w:r>
    </w:p>
    <w:p w:rsidR="00000000" w:rsidDel="00000000" w:rsidP="00000000" w:rsidRDefault="00000000" w:rsidRPr="00000000" w14:paraId="0000005C">
      <w:pPr>
        <w:spacing w:after="240" w:before="240" w:lineRule="auto"/>
        <w:rPr>
          <w:sz w:val="26"/>
          <w:szCs w:val="26"/>
        </w:rPr>
      </w:pPr>
      <w:r w:rsidDel="00000000" w:rsidR="00000000" w:rsidRPr="00000000">
        <w:rPr>
          <w:sz w:val="26"/>
          <w:szCs w:val="26"/>
          <w:rtl w:val="0"/>
        </w:rPr>
        <w:t xml:space="preserve">The SRA must:</w:t>
      </w:r>
    </w:p>
    <w:p w:rsidR="00000000" w:rsidDel="00000000" w:rsidP="00000000" w:rsidRDefault="00000000" w:rsidRPr="00000000" w14:paraId="0000005D">
      <w:pPr>
        <w:numPr>
          <w:ilvl w:val="0"/>
          <w:numId w:val="6"/>
        </w:numPr>
        <w:spacing w:after="0" w:afterAutospacing="0" w:before="240" w:lineRule="auto"/>
        <w:ind w:left="720" w:hanging="360"/>
        <w:rPr>
          <w:sz w:val="26"/>
          <w:szCs w:val="26"/>
        </w:rPr>
      </w:pPr>
      <w:r w:rsidDel="00000000" w:rsidR="00000000" w:rsidRPr="00000000">
        <w:rPr>
          <w:sz w:val="26"/>
          <w:szCs w:val="26"/>
          <w:rtl w:val="0"/>
        </w:rPr>
        <w:t xml:space="preserve">review the decision,</w:t>
      </w:r>
    </w:p>
    <w:p w:rsidR="00000000" w:rsidDel="00000000" w:rsidP="00000000" w:rsidRDefault="00000000" w:rsidRPr="00000000" w14:paraId="0000005E">
      <w:pPr>
        <w:numPr>
          <w:ilvl w:val="0"/>
          <w:numId w:val="6"/>
        </w:numPr>
        <w:spacing w:after="0" w:afterAutospacing="0" w:before="0" w:beforeAutospacing="0" w:lineRule="auto"/>
        <w:ind w:left="720" w:hanging="360"/>
        <w:rPr>
          <w:sz w:val="26"/>
          <w:szCs w:val="26"/>
        </w:rPr>
      </w:pPr>
      <w:r w:rsidDel="00000000" w:rsidR="00000000" w:rsidRPr="00000000">
        <w:rPr>
          <w:sz w:val="26"/>
          <w:szCs w:val="26"/>
          <w:rtl w:val="0"/>
        </w:rPr>
        <w:t xml:space="preserve">investigate the missing documents,</w:t>
      </w:r>
    </w:p>
    <w:p w:rsidR="00000000" w:rsidDel="00000000" w:rsidP="00000000" w:rsidRDefault="00000000" w:rsidRPr="00000000" w14:paraId="0000005F">
      <w:pPr>
        <w:numPr>
          <w:ilvl w:val="0"/>
          <w:numId w:val="6"/>
        </w:numPr>
        <w:spacing w:after="0" w:afterAutospacing="0" w:before="0" w:beforeAutospacing="0" w:lineRule="auto"/>
        <w:ind w:left="720" w:hanging="360"/>
        <w:rPr>
          <w:sz w:val="26"/>
          <w:szCs w:val="26"/>
        </w:rPr>
      </w:pPr>
      <w:r w:rsidDel="00000000" w:rsidR="00000000" w:rsidRPr="00000000">
        <w:rPr>
          <w:sz w:val="26"/>
          <w:szCs w:val="26"/>
          <w:rtl w:val="0"/>
        </w:rPr>
        <w:t xml:space="preserve">examine the firm’s authority to act,</w:t>
      </w:r>
    </w:p>
    <w:p w:rsidR="00000000" w:rsidDel="00000000" w:rsidP="00000000" w:rsidRDefault="00000000" w:rsidRPr="00000000" w14:paraId="00000060">
      <w:pPr>
        <w:numPr>
          <w:ilvl w:val="0"/>
          <w:numId w:val="6"/>
        </w:numPr>
        <w:spacing w:after="0" w:afterAutospacing="0" w:before="0" w:beforeAutospacing="0" w:lineRule="auto"/>
        <w:ind w:left="720" w:hanging="360"/>
        <w:rPr>
          <w:sz w:val="26"/>
          <w:szCs w:val="26"/>
        </w:rPr>
      </w:pPr>
      <w:r w:rsidDel="00000000" w:rsidR="00000000" w:rsidRPr="00000000">
        <w:rPr>
          <w:sz w:val="26"/>
          <w:szCs w:val="26"/>
          <w:rtl w:val="0"/>
        </w:rPr>
        <w:t xml:space="preserve">scrutinise representations to the Land Registry,</w:t>
      </w:r>
    </w:p>
    <w:p w:rsidR="00000000" w:rsidDel="00000000" w:rsidP="00000000" w:rsidRDefault="00000000" w:rsidRPr="00000000" w14:paraId="00000061">
      <w:pPr>
        <w:numPr>
          <w:ilvl w:val="0"/>
          <w:numId w:val="6"/>
        </w:numPr>
        <w:spacing w:after="240" w:before="0" w:beforeAutospacing="0" w:lineRule="auto"/>
        <w:ind w:left="720" w:hanging="360"/>
        <w:rPr>
          <w:sz w:val="26"/>
          <w:szCs w:val="26"/>
        </w:rPr>
      </w:pPr>
      <w:r w:rsidDel="00000000" w:rsidR="00000000" w:rsidRPr="00000000">
        <w:rPr>
          <w:sz w:val="26"/>
          <w:szCs w:val="26"/>
          <w:rtl w:val="0"/>
        </w:rPr>
        <w:t xml:space="preserve">and address the structural risks highlighted by this case.</w:t>
      </w:r>
    </w:p>
    <w:p w:rsidR="00000000" w:rsidDel="00000000" w:rsidP="00000000" w:rsidRDefault="00000000" w:rsidRPr="00000000" w14:paraId="00000062">
      <w:pPr>
        <w:spacing w:after="240" w:before="240" w:lineRule="auto"/>
        <w:rPr>
          <w:sz w:val="26"/>
          <w:szCs w:val="26"/>
        </w:rPr>
      </w:pPr>
      <w:r w:rsidDel="00000000" w:rsidR="00000000" w:rsidRPr="00000000">
        <w:rPr>
          <w:sz w:val="26"/>
          <w:szCs w:val="26"/>
          <w:rtl w:val="0"/>
        </w:rPr>
        <w:t xml:space="preserve">Communities, journalists, and public‑interest organisations should demand transparency and accountability.</w:t>
      </w:r>
    </w:p>
    <w:p w:rsidR="00000000" w:rsidDel="00000000" w:rsidP="00000000" w:rsidRDefault="00000000" w:rsidRPr="00000000" w14:paraId="00000063">
      <w:pPr>
        <w:spacing w:after="240" w:before="240" w:lineRule="auto"/>
        <w:rPr>
          <w:sz w:val="26"/>
          <w:szCs w:val="26"/>
        </w:rPr>
      </w:pPr>
      <w:r w:rsidDel="00000000" w:rsidR="00000000" w:rsidRPr="00000000">
        <w:rPr>
          <w:sz w:val="26"/>
          <w:szCs w:val="26"/>
          <w:rtl w:val="0"/>
        </w:rPr>
        <w:t xml:space="preserve">Because when regulators look away, the public pays the price.</w:t>
      </w:r>
    </w:p>
    <w:p w:rsidR="00000000" w:rsidDel="00000000" w:rsidP="00000000" w:rsidRDefault="00000000" w:rsidRPr="00000000" w14:paraId="00000064">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